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D0" w:rsidRPr="00763059" w:rsidRDefault="00CC74D0" w:rsidP="00CC74D0">
      <w:pPr>
        <w:jc w:val="center"/>
        <w:rPr>
          <w:lang w:val="en-US"/>
        </w:rPr>
      </w:pPr>
      <w:r w:rsidRPr="00763059">
        <w:rPr>
          <w:lang w:val="en-US"/>
        </w:rPr>
        <w:t>Annotation</w:t>
      </w:r>
    </w:p>
    <w:p w:rsidR="00CC74D0" w:rsidRPr="004D458B" w:rsidRDefault="00CC74D0" w:rsidP="00CC74D0">
      <w:pPr>
        <w:jc w:val="center"/>
        <w:rPr>
          <w:rFonts w:ascii="Calibri" w:hAnsi="Calibri" w:cs="Calibri"/>
          <w:u w:val="single"/>
          <w:lang w:val="en-US"/>
        </w:rPr>
      </w:pPr>
      <w:proofErr w:type="gramStart"/>
      <w:r w:rsidRPr="00763059">
        <w:rPr>
          <w:lang w:val="en-US"/>
        </w:rPr>
        <w:t>of</w:t>
      </w:r>
      <w:proofErr w:type="gramEnd"/>
      <w:r w:rsidRPr="00763059">
        <w:rPr>
          <w:lang w:val="en-US"/>
        </w:rPr>
        <w:t xml:space="preserve"> the syllabus of the discipline (module) </w:t>
      </w:r>
      <w:r w:rsidRPr="009B04CD">
        <w:rPr>
          <w:u w:val="single"/>
          <w:lang w:val="en-US"/>
        </w:rPr>
        <w:t>Russian language</w:t>
      </w:r>
    </w:p>
    <w:p w:rsidR="00CC74D0" w:rsidRPr="004D458B" w:rsidRDefault="00CC74D0" w:rsidP="00CC74D0">
      <w:pPr>
        <w:rPr>
          <w:rFonts w:ascii="Calibri" w:hAnsi="Calibri" w:cs="Calibri"/>
          <w:lang w:val="en-US"/>
        </w:rPr>
      </w:pPr>
    </w:p>
    <w:p w:rsidR="00CC74D0" w:rsidRPr="00763059" w:rsidRDefault="00CC74D0" w:rsidP="00CC74D0">
      <w:pPr>
        <w:jc w:val="center"/>
        <w:rPr>
          <w:lang w:val="en-US"/>
        </w:rPr>
      </w:pPr>
      <w:r w:rsidRPr="00763059">
        <w:rPr>
          <w:lang w:val="en-US"/>
        </w:rPr>
        <w:t>Graduate qualification: Specialist</w:t>
      </w:r>
    </w:p>
    <w:p w:rsidR="00CC74D0" w:rsidRPr="00763059" w:rsidRDefault="00CC74D0" w:rsidP="00CC74D0">
      <w:pPr>
        <w:jc w:val="center"/>
        <w:rPr>
          <w:lang w:val="en-US"/>
        </w:rPr>
      </w:pPr>
    </w:p>
    <w:p w:rsidR="00CC74D0" w:rsidRPr="00763059" w:rsidRDefault="00CC74D0" w:rsidP="00CC74D0">
      <w:pPr>
        <w:jc w:val="center"/>
        <w:rPr>
          <w:lang w:val="en-US"/>
        </w:rPr>
      </w:pPr>
      <w:r w:rsidRPr="00763059">
        <w:rPr>
          <w:lang w:val="en-US"/>
        </w:rPr>
        <w:t>Field of training: 31.05.01 General medicine</w:t>
      </w:r>
    </w:p>
    <w:p w:rsidR="00CC74D0" w:rsidRPr="00C72632" w:rsidRDefault="00CC74D0" w:rsidP="00CC74D0">
      <w:pPr>
        <w:jc w:val="center"/>
        <w:rPr>
          <w:rFonts w:ascii="Calibri" w:hAnsi="Calibri" w:cs="Calibri"/>
          <w:lang w:val="en-US"/>
        </w:rPr>
      </w:pPr>
    </w:p>
    <w:p w:rsidR="00CC74D0" w:rsidRPr="004A189D" w:rsidRDefault="00CC74D0" w:rsidP="00CC74D0">
      <w:pPr>
        <w:rPr>
          <w:lang w:val="en-US"/>
        </w:rPr>
      </w:pPr>
      <w:r w:rsidRPr="00763059">
        <w:rPr>
          <w:lang w:val="en-US"/>
        </w:rPr>
        <w:t>Author</w:t>
      </w:r>
      <w:r>
        <w:rPr>
          <w:lang w:val="en-US"/>
        </w:rPr>
        <w:t>s</w:t>
      </w:r>
      <w:r w:rsidRPr="00763059">
        <w:rPr>
          <w:lang w:val="en-US"/>
        </w:rPr>
        <w:t>: (FULL name, academic degree, academic title)</w:t>
      </w:r>
    </w:p>
    <w:p w:rsidR="00CC74D0" w:rsidRPr="005F6927" w:rsidRDefault="00CC74D0" w:rsidP="00CC74D0">
      <w:pPr>
        <w:rPr>
          <w:u w:val="single"/>
          <w:lang w:val="en-US"/>
        </w:rPr>
      </w:pPr>
      <w:r w:rsidRPr="00E715BB">
        <w:rPr>
          <w:u w:val="single"/>
          <w:lang w:val="en-US"/>
        </w:rPr>
        <w:t xml:space="preserve">Olga </w:t>
      </w:r>
      <w:proofErr w:type="spellStart"/>
      <w:r w:rsidRPr="00E715BB">
        <w:rPr>
          <w:u w:val="single"/>
          <w:lang w:val="en-US"/>
        </w:rPr>
        <w:t>Ivanovna</w:t>
      </w:r>
      <w:proofErr w:type="spellEnd"/>
      <w:r w:rsidRPr="00E715BB">
        <w:rPr>
          <w:u w:val="single"/>
          <w:lang w:val="en-US"/>
        </w:rPr>
        <w:t xml:space="preserve"> </w:t>
      </w:r>
      <w:proofErr w:type="spellStart"/>
      <w:r w:rsidRPr="00E715BB">
        <w:rPr>
          <w:u w:val="single"/>
          <w:lang w:val="en-US"/>
        </w:rPr>
        <w:t>Vorobyova</w:t>
      </w:r>
      <w:proofErr w:type="spellEnd"/>
      <w:r w:rsidRPr="00E715BB">
        <w:rPr>
          <w:u w:val="single"/>
          <w:lang w:val="en-US"/>
        </w:rPr>
        <w:t xml:space="preserve">, </w:t>
      </w:r>
      <w:r w:rsidRPr="005F6927">
        <w:rPr>
          <w:lang w:val="en-US"/>
        </w:rPr>
        <w:t>D</w:t>
      </w:r>
      <w:r>
        <w:rPr>
          <w:lang w:val="en-US"/>
        </w:rPr>
        <w:t xml:space="preserve">octor </w:t>
      </w:r>
      <w:r w:rsidRPr="00E715BB">
        <w:rPr>
          <w:lang w:val="en-US"/>
        </w:rPr>
        <w:t>of Philological Sciences</w:t>
      </w:r>
      <w:r w:rsidRPr="005F6927">
        <w:rPr>
          <w:lang w:val="en-US"/>
        </w:rPr>
        <w:t>, professor</w:t>
      </w:r>
    </w:p>
    <w:p w:rsidR="00CC74D0" w:rsidRPr="009B04CD" w:rsidRDefault="00CC74D0" w:rsidP="00CC74D0">
      <w:pPr>
        <w:rPr>
          <w:lang w:val="en-US"/>
        </w:rPr>
      </w:pPr>
      <w:r w:rsidRPr="00E715BB">
        <w:rPr>
          <w:u w:val="single"/>
          <w:lang w:val="en-US"/>
        </w:rPr>
        <w:t xml:space="preserve">Natalya </w:t>
      </w:r>
      <w:proofErr w:type="spellStart"/>
      <w:r w:rsidRPr="00E715BB">
        <w:rPr>
          <w:u w:val="single"/>
          <w:lang w:val="en-US"/>
        </w:rPr>
        <w:t>Nikolaevna</w:t>
      </w:r>
      <w:proofErr w:type="spellEnd"/>
      <w:r w:rsidRPr="009B04CD">
        <w:rPr>
          <w:u w:val="single"/>
          <w:lang w:val="en-US"/>
        </w:rPr>
        <w:t xml:space="preserve"> </w:t>
      </w:r>
      <w:proofErr w:type="spellStart"/>
      <w:r w:rsidRPr="00E715BB">
        <w:rPr>
          <w:u w:val="single"/>
          <w:lang w:val="en-US"/>
        </w:rPr>
        <w:t>Zakharova</w:t>
      </w:r>
      <w:proofErr w:type="spellEnd"/>
      <w:r w:rsidRPr="00E715BB">
        <w:rPr>
          <w:u w:val="single"/>
          <w:lang w:val="en-US"/>
        </w:rPr>
        <w:t xml:space="preserve">, </w:t>
      </w:r>
      <w:r w:rsidRPr="00E715BB">
        <w:rPr>
          <w:lang w:val="en-US"/>
        </w:rPr>
        <w:t>Candidate of Philological Sciences, Senior Lecturer</w:t>
      </w:r>
    </w:p>
    <w:p w:rsidR="00CC74D0" w:rsidRDefault="00CC74D0" w:rsidP="00CC74D0">
      <w:pPr>
        <w:rPr>
          <w:lang w:val="en-US"/>
        </w:rPr>
      </w:pPr>
      <w:proofErr w:type="spellStart"/>
      <w:r w:rsidRPr="009B04CD">
        <w:rPr>
          <w:u w:val="single"/>
          <w:lang w:val="en-US"/>
        </w:rPr>
        <w:t>Oksana</w:t>
      </w:r>
      <w:proofErr w:type="spellEnd"/>
      <w:r w:rsidRPr="009B04CD">
        <w:rPr>
          <w:u w:val="single"/>
          <w:lang w:val="en-US"/>
        </w:rPr>
        <w:t xml:space="preserve"> </w:t>
      </w:r>
      <w:proofErr w:type="spellStart"/>
      <w:r w:rsidRPr="009B04CD">
        <w:rPr>
          <w:u w:val="single"/>
          <w:lang w:val="en-US"/>
        </w:rPr>
        <w:t>Vitalyevna</w:t>
      </w:r>
      <w:proofErr w:type="spellEnd"/>
      <w:r w:rsidRPr="009B04CD">
        <w:rPr>
          <w:u w:val="single"/>
          <w:lang w:val="en-US"/>
        </w:rPr>
        <w:t xml:space="preserve"> </w:t>
      </w:r>
      <w:proofErr w:type="spellStart"/>
      <w:r w:rsidRPr="009B04CD">
        <w:rPr>
          <w:u w:val="single"/>
          <w:lang w:val="en-US"/>
        </w:rPr>
        <w:t>Alekseeva</w:t>
      </w:r>
      <w:proofErr w:type="spellEnd"/>
      <w:r>
        <w:rPr>
          <w:lang w:val="en-US"/>
        </w:rPr>
        <w:t xml:space="preserve">, </w:t>
      </w:r>
      <w:r w:rsidRPr="00E715BB">
        <w:rPr>
          <w:lang w:val="en-US"/>
        </w:rPr>
        <w:t>Candidate of Philological Sciences</w:t>
      </w:r>
    </w:p>
    <w:p w:rsidR="00CC74D0" w:rsidRDefault="00CC74D0" w:rsidP="00CC74D0">
      <w:pPr>
        <w:rPr>
          <w:lang w:val="en-US"/>
        </w:rPr>
      </w:pPr>
      <w:r>
        <w:rPr>
          <w:lang w:val="en-US"/>
        </w:rPr>
        <w:t xml:space="preserve">Tatyana </w:t>
      </w:r>
      <w:proofErr w:type="spellStart"/>
      <w:r>
        <w:rPr>
          <w:lang w:val="en-US"/>
        </w:rPr>
        <w:t>Dmitrievna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Poluektova</w:t>
      </w:r>
      <w:proofErr w:type="spellEnd"/>
      <w:r>
        <w:rPr>
          <w:lang w:val="en-US"/>
        </w:rPr>
        <w:t xml:space="preserve">, </w:t>
      </w:r>
      <w:r w:rsidRPr="00E715BB">
        <w:rPr>
          <w:lang w:val="en-US"/>
        </w:rPr>
        <w:t>Candidate of Philological Sciences</w:t>
      </w:r>
      <w:r>
        <w:rPr>
          <w:lang w:val="en-US"/>
        </w:rPr>
        <w:t>, Senior Teacher</w:t>
      </w:r>
    </w:p>
    <w:p w:rsidR="00CC74D0" w:rsidRPr="009B04CD" w:rsidRDefault="00CC74D0" w:rsidP="00CC74D0">
      <w:pPr>
        <w:rPr>
          <w:lang w:val="en-US"/>
        </w:rPr>
      </w:pPr>
      <w:r w:rsidRPr="009B04CD">
        <w:rPr>
          <w:u w:val="single"/>
          <w:lang w:val="en-US"/>
        </w:rPr>
        <w:t xml:space="preserve">Olga </w:t>
      </w:r>
      <w:proofErr w:type="spellStart"/>
      <w:r w:rsidRPr="009B04CD">
        <w:rPr>
          <w:u w:val="single"/>
          <w:lang w:val="en-US"/>
        </w:rPr>
        <w:t>Nikolaevna</w:t>
      </w:r>
      <w:proofErr w:type="spellEnd"/>
      <w:r w:rsidRPr="009B04CD">
        <w:rPr>
          <w:u w:val="single"/>
          <w:lang w:val="en-US"/>
        </w:rPr>
        <w:t xml:space="preserve"> </w:t>
      </w:r>
      <w:proofErr w:type="spellStart"/>
      <w:r w:rsidRPr="009B04CD">
        <w:rPr>
          <w:u w:val="single"/>
          <w:lang w:val="en-US"/>
        </w:rPr>
        <w:t>Maslova</w:t>
      </w:r>
      <w:proofErr w:type="spellEnd"/>
      <w:r>
        <w:rPr>
          <w:lang w:val="en-US"/>
        </w:rPr>
        <w:t xml:space="preserve">, </w:t>
      </w:r>
      <w:r w:rsidRPr="00E715BB">
        <w:rPr>
          <w:lang w:val="en-US"/>
        </w:rPr>
        <w:t>Senior Teacher</w:t>
      </w:r>
      <w:r w:rsidRPr="00E715BB">
        <w:rPr>
          <w:u w:val="single"/>
          <w:lang w:val="en-US"/>
        </w:rPr>
        <w:br/>
      </w:r>
      <w:r w:rsidRPr="009B04CD">
        <w:rPr>
          <w:u w:val="single"/>
          <w:lang w:val="en-US"/>
        </w:rPr>
        <w:t xml:space="preserve">Marina </w:t>
      </w:r>
      <w:proofErr w:type="spellStart"/>
      <w:r w:rsidRPr="009B04CD">
        <w:rPr>
          <w:u w:val="single"/>
          <w:lang w:val="en-US"/>
        </w:rPr>
        <w:t>Aleksandrovna</w:t>
      </w:r>
      <w:proofErr w:type="spellEnd"/>
      <w:r w:rsidRPr="009B04CD">
        <w:rPr>
          <w:u w:val="single"/>
          <w:lang w:val="en-US"/>
        </w:rPr>
        <w:t xml:space="preserve"> </w:t>
      </w:r>
      <w:proofErr w:type="spellStart"/>
      <w:r w:rsidRPr="009B04CD">
        <w:rPr>
          <w:u w:val="single"/>
          <w:lang w:val="en-US"/>
        </w:rPr>
        <w:t>Akishina</w:t>
      </w:r>
      <w:proofErr w:type="spellEnd"/>
      <w:r w:rsidRPr="00E715BB">
        <w:rPr>
          <w:lang w:val="en-US"/>
        </w:rPr>
        <w:t>, Senior Teacher</w:t>
      </w:r>
    </w:p>
    <w:p w:rsidR="00CC74D0" w:rsidRPr="00E715BB" w:rsidRDefault="00CC74D0" w:rsidP="00CC74D0">
      <w:pPr>
        <w:jc w:val="center"/>
        <w:rPr>
          <w:rFonts w:ascii="Calibri" w:hAnsi="Calibri" w:cs="Calibri"/>
          <w:lang w:val="en-US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CC74D0" w:rsidRPr="009F4074" w:rsidTr="00901E8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0" w:rsidRPr="00256B54" w:rsidRDefault="00CC74D0" w:rsidP="00901E8A">
            <w:pPr>
              <w:jc w:val="center"/>
              <w:rPr>
                <w:lang w:val="en-US"/>
              </w:rPr>
            </w:pPr>
            <w:r w:rsidRPr="00256B54">
              <w:rPr>
                <w:rStyle w:val="hps"/>
                <w:lang w:val="en-US"/>
              </w:rPr>
              <w:t>Goal of the discipline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D0" w:rsidRPr="00256B54" w:rsidRDefault="00CC74D0" w:rsidP="00901E8A">
            <w:pPr>
              <w:ind w:left="104" w:firstLine="387"/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Students' mastery of all types of speech activities (speaking, li</w:t>
            </w:r>
            <w:r w:rsidRPr="00256B54">
              <w:rPr>
                <w:lang w:val="en-US"/>
              </w:rPr>
              <w:t>s</w:t>
            </w:r>
            <w:r w:rsidRPr="00256B54">
              <w:rPr>
                <w:lang w:val="en-US"/>
              </w:rPr>
              <w:t>tening, reading, writing) in a volume corresponding to the threshold level of Russian language proficiency (</w:t>
            </w:r>
            <w:r w:rsidRPr="00256B54">
              <w:rPr>
                <w:bCs/>
              </w:rPr>
              <w:t>В</w:t>
            </w:r>
            <w:r w:rsidRPr="00256B54">
              <w:rPr>
                <w:bCs/>
                <w:lang w:val="en-US"/>
              </w:rPr>
              <w:t xml:space="preserve">1 − Threshold Level) </w:t>
            </w:r>
            <w:r w:rsidRPr="00256B54">
              <w:rPr>
                <w:lang w:val="en-US"/>
              </w:rPr>
              <w:t>in a</w:t>
            </w:r>
            <w:r w:rsidRPr="00256B54">
              <w:rPr>
                <w:lang w:val="en-US"/>
              </w:rPr>
              <w:t>c</w:t>
            </w:r>
            <w:r w:rsidRPr="00256B54">
              <w:rPr>
                <w:lang w:val="en-US"/>
              </w:rPr>
              <w:t>cordance with the requirements of the Federal State Educational Standard with the use of knowledge, skills and abilities in the field of i</w:t>
            </w:r>
            <w:r w:rsidRPr="00256B54">
              <w:rPr>
                <w:lang w:val="en-US"/>
              </w:rPr>
              <w:t>n</w:t>
            </w:r>
            <w:r w:rsidRPr="00256B54">
              <w:rPr>
                <w:lang w:val="en-US"/>
              </w:rPr>
              <w:t xml:space="preserve">formation technologies </w:t>
            </w:r>
            <w:r>
              <w:rPr>
                <w:lang w:val="en-US"/>
              </w:rPr>
              <w:t xml:space="preserve">with a goal </w:t>
            </w:r>
            <w:r w:rsidRPr="00256B54">
              <w:rPr>
                <w:lang w:val="en-US"/>
              </w:rPr>
              <w:t xml:space="preserve">to improve speech skills, as well as to increase opportunities for independent mastery of the language of everyday communication and the language of specialty. </w:t>
            </w:r>
          </w:p>
        </w:tc>
      </w:tr>
      <w:tr w:rsidR="00CC74D0" w:rsidRPr="0005528A" w:rsidTr="00901E8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0" w:rsidRPr="00256B54" w:rsidRDefault="00CC74D0" w:rsidP="00901E8A">
            <w:pPr>
              <w:jc w:val="center"/>
              <w:rPr>
                <w:lang w:val="en-US"/>
              </w:rPr>
            </w:pPr>
            <w:r w:rsidRPr="00256B54">
              <w:rPr>
                <w:rStyle w:val="hps"/>
                <w:lang w:val="en-US"/>
              </w:rPr>
              <w:t>Tasks of the discipline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D0" w:rsidRPr="00256B54" w:rsidRDefault="00CC74D0" w:rsidP="00901E8A">
            <w:pPr>
              <w:ind w:left="104" w:firstLine="463"/>
            </w:pPr>
            <w:r w:rsidRPr="00256B54">
              <w:rPr>
                <w:rStyle w:val="hps"/>
                <w:lang w:val="en-US"/>
              </w:rPr>
              <w:t>Tasks of the discipline</w:t>
            </w:r>
            <w:r w:rsidRPr="00256B54">
              <w:t>:</w:t>
            </w:r>
          </w:p>
          <w:p w:rsidR="00CC74D0" w:rsidRPr="00256B54" w:rsidRDefault="00CC74D0" w:rsidP="00CC74D0">
            <w:pPr>
              <w:pStyle w:val="a3"/>
              <w:numPr>
                <w:ilvl w:val="0"/>
                <w:numId w:val="1"/>
              </w:numPr>
              <w:rPr>
                <w:u w:val="single"/>
              </w:rPr>
            </w:pPr>
            <w:r w:rsidRPr="00256B54">
              <w:rPr>
                <w:u w:val="single"/>
                <w:lang w:val="en-US"/>
              </w:rPr>
              <w:t>To form the knowledge</w:t>
            </w:r>
          </w:p>
          <w:p w:rsidR="00CC74D0" w:rsidRPr="00256B54" w:rsidRDefault="00CC74D0" w:rsidP="00901E8A">
            <w:pPr>
              <w:contextualSpacing/>
              <w:jc w:val="both"/>
              <w:rPr>
                <w:rFonts w:eastAsia="Calibri"/>
                <w:lang w:val="en-US"/>
              </w:rPr>
            </w:pPr>
            <w:r w:rsidRPr="00256B54">
              <w:rPr>
                <w:rFonts w:eastAsia="Calibri"/>
                <w:lang w:val="en-US"/>
              </w:rPr>
              <w:t xml:space="preserve">− </w:t>
            </w:r>
            <w:r w:rsidRPr="009B04CD">
              <w:rPr>
                <w:lang w:val="en-US"/>
              </w:rPr>
              <w:t>about the Russian language as the language of interethnic commun</w:t>
            </w:r>
            <w:r w:rsidRPr="009B04CD">
              <w:rPr>
                <w:lang w:val="en-US"/>
              </w:rPr>
              <w:t>i</w:t>
            </w:r>
            <w:r w:rsidRPr="009B04CD">
              <w:rPr>
                <w:lang w:val="en-US"/>
              </w:rPr>
              <w:t>cation and the state language of the Russian Federation, about the st</w:t>
            </w:r>
            <w:r w:rsidRPr="009B04CD">
              <w:rPr>
                <w:lang w:val="en-US"/>
              </w:rPr>
              <w:t>y</w:t>
            </w:r>
            <w:r w:rsidRPr="009B04CD">
              <w:rPr>
                <w:lang w:val="en-US"/>
              </w:rPr>
              <w:t>listic differentiation of the modern Russian literary language and co</w:t>
            </w:r>
            <w:r w:rsidRPr="009B04CD">
              <w:rPr>
                <w:lang w:val="en-US"/>
              </w:rPr>
              <w:t>m</w:t>
            </w:r>
            <w:r w:rsidRPr="009B04CD">
              <w:rPr>
                <w:lang w:val="en-US"/>
              </w:rPr>
              <w:t>municative tactics in everyday and professional communication</w:t>
            </w:r>
            <w:r w:rsidRPr="00256B54">
              <w:rPr>
                <w:lang w:val="en-US"/>
              </w:rPr>
              <w:t>;</w:t>
            </w:r>
          </w:p>
          <w:p w:rsidR="00CC74D0" w:rsidRPr="00256B54" w:rsidRDefault="00CC74D0" w:rsidP="00901E8A">
            <w:pPr>
              <w:contextualSpacing/>
              <w:rPr>
                <w:rFonts w:eastAsia="Calibri"/>
                <w:lang w:val="en-US"/>
              </w:rPr>
            </w:pPr>
            <w:r w:rsidRPr="00256B54">
              <w:rPr>
                <w:rFonts w:eastAsia="Calibri"/>
                <w:lang w:val="en-US"/>
              </w:rPr>
              <w:t xml:space="preserve">− </w:t>
            </w:r>
            <w:r w:rsidRPr="009B04CD">
              <w:rPr>
                <w:lang w:val="en-US"/>
              </w:rPr>
              <w:t xml:space="preserve">about the </w:t>
            </w:r>
            <w:proofErr w:type="spellStart"/>
            <w:r w:rsidRPr="009B04CD">
              <w:rPr>
                <w:lang w:val="en-US"/>
              </w:rPr>
              <w:t>orthoepic</w:t>
            </w:r>
            <w:proofErr w:type="spellEnd"/>
            <w:r w:rsidRPr="009B04CD">
              <w:rPr>
                <w:lang w:val="en-US"/>
              </w:rPr>
              <w:t xml:space="preserve"> norms of the modern Russian literary language, the peculiarities of the </w:t>
            </w:r>
            <w:proofErr w:type="spellStart"/>
            <w:r w:rsidRPr="009B04CD">
              <w:rPr>
                <w:lang w:val="en-US"/>
              </w:rPr>
              <w:t>intonational</w:t>
            </w:r>
            <w:proofErr w:type="spellEnd"/>
            <w:r w:rsidRPr="009B04CD">
              <w:rPr>
                <w:lang w:val="en-US"/>
              </w:rPr>
              <w:t xml:space="preserve"> design of the text;</w:t>
            </w:r>
          </w:p>
          <w:p w:rsidR="00CC74D0" w:rsidRPr="00256B54" w:rsidRDefault="00CC74D0" w:rsidP="00901E8A">
            <w:pPr>
              <w:contextualSpacing/>
              <w:jc w:val="both"/>
              <w:rPr>
                <w:rFonts w:eastAsia="Calibri"/>
                <w:lang w:val="en-US"/>
              </w:rPr>
            </w:pPr>
            <w:r w:rsidRPr="00256B54">
              <w:rPr>
                <w:rFonts w:eastAsia="Calibri"/>
                <w:lang w:val="en-US"/>
              </w:rPr>
              <w:t xml:space="preserve">−  </w:t>
            </w:r>
            <w:r w:rsidRPr="009B04CD">
              <w:rPr>
                <w:lang w:val="en-US"/>
              </w:rPr>
              <w:t>about the grammatical structure of the Russian language (paradi</w:t>
            </w:r>
            <w:r w:rsidRPr="009B04CD">
              <w:rPr>
                <w:lang w:val="en-US"/>
              </w:rPr>
              <w:t>g</w:t>
            </w:r>
            <w:r w:rsidRPr="009B04CD">
              <w:rPr>
                <w:lang w:val="en-US"/>
              </w:rPr>
              <w:t xml:space="preserve">matic and </w:t>
            </w:r>
            <w:proofErr w:type="spellStart"/>
            <w:r w:rsidRPr="009B04CD">
              <w:rPr>
                <w:lang w:val="en-US"/>
              </w:rPr>
              <w:t>syntagmatic</w:t>
            </w:r>
            <w:proofErr w:type="spellEnd"/>
            <w:r w:rsidRPr="009B04CD">
              <w:rPr>
                <w:lang w:val="en-US"/>
              </w:rPr>
              <w:t xml:space="preserve"> connections of words of different parts of speech; basic word-formation models of the Russian language, synta</w:t>
            </w:r>
            <w:r w:rsidRPr="009B04CD">
              <w:rPr>
                <w:lang w:val="en-US"/>
              </w:rPr>
              <w:t>c</w:t>
            </w:r>
            <w:r w:rsidRPr="009B04CD">
              <w:rPr>
                <w:lang w:val="en-US"/>
              </w:rPr>
              <w:t>tic models of simple and complex sentences);</w:t>
            </w:r>
          </w:p>
          <w:p w:rsidR="00CC74D0" w:rsidRPr="00256B54" w:rsidRDefault="00CC74D0" w:rsidP="00901E8A">
            <w:pPr>
              <w:contextualSpacing/>
              <w:jc w:val="both"/>
              <w:rPr>
                <w:lang w:val="en-US"/>
              </w:rPr>
            </w:pPr>
            <w:r w:rsidRPr="00256B54">
              <w:rPr>
                <w:rFonts w:eastAsia="Calibri"/>
                <w:lang w:val="en-US"/>
              </w:rPr>
              <w:t xml:space="preserve">− </w:t>
            </w:r>
            <w:r w:rsidRPr="009B04CD">
              <w:rPr>
                <w:lang w:val="en-US"/>
              </w:rPr>
              <w:t>about thematic groups (vocabulary of everyday communication in everyday, educational, socio-cultural situations; vocabulary of ever</w:t>
            </w:r>
            <w:r w:rsidRPr="009B04CD">
              <w:rPr>
                <w:lang w:val="en-US"/>
              </w:rPr>
              <w:t>y</w:t>
            </w:r>
            <w:r w:rsidRPr="009B04CD">
              <w:rPr>
                <w:lang w:val="en-US"/>
              </w:rPr>
              <w:t>day and professional communication - in the amount of 2300 units</w:t>
            </w:r>
            <w:r w:rsidRPr="00256B54">
              <w:rPr>
                <w:lang w:val="en-US"/>
              </w:rPr>
              <w:t>);</w:t>
            </w:r>
          </w:p>
          <w:p w:rsidR="00CC74D0" w:rsidRPr="00256B54" w:rsidRDefault="00CC74D0" w:rsidP="00901E8A">
            <w:pPr>
              <w:contextualSpacing/>
              <w:jc w:val="both"/>
              <w:rPr>
                <w:lang w:val="en-US"/>
              </w:rPr>
            </w:pPr>
            <w:r w:rsidRPr="00256B54">
              <w:rPr>
                <w:rFonts w:eastAsia="Calibri"/>
                <w:lang w:val="en-US"/>
              </w:rPr>
              <w:t>−</w:t>
            </w:r>
            <w:r w:rsidRPr="00256B54">
              <w:rPr>
                <w:lang w:val="en-US"/>
              </w:rPr>
              <w:t xml:space="preserve"> </w:t>
            </w:r>
            <w:r w:rsidRPr="009B04CD">
              <w:rPr>
                <w:lang w:val="en-US"/>
              </w:rPr>
              <w:t>about the peculiarities of professional communication with different groups of patients</w:t>
            </w:r>
            <w:r w:rsidRPr="00256B54">
              <w:rPr>
                <w:lang w:val="en-US"/>
              </w:rPr>
              <w:t>;</w:t>
            </w:r>
          </w:p>
          <w:p w:rsidR="00CC74D0" w:rsidRPr="00256B54" w:rsidRDefault="00CC74D0" w:rsidP="00901E8A">
            <w:pPr>
              <w:contextualSpacing/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 xml:space="preserve">− about the effectiveness of using electronic resources in the study of foreign languages ​​(educational portals, web sites, mobile applications, translation </w:t>
            </w:r>
            <w:proofErr w:type="spellStart"/>
            <w:r w:rsidRPr="00256B54">
              <w:rPr>
                <w:lang w:val="en-US"/>
              </w:rPr>
              <w:t>programmes</w:t>
            </w:r>
            <w:proofErr w:type="spellEnd"/>
            <w:r w:rsidRPr="00256B54">
              <w:rPr>
                <w:lang w:val="en-US"/>
              </w:rPr>
              <w:t xml:space="preserve"> and dictionaries)</w:t>
            </w:r>
          </w:p>
          <w:p w:rsidR="00CC74D0" w:rsidRPr="00256B54" w:rsidRDefault="00CC74D0" w:rsidP="00CC74D0">
            <w:pPr>
              <w:pStyle w:val="a3"/>
              <w:numPr>
                <w:ilvl w:val="0"/>
                <w:numId w:val="1"/>
              </w:numPr>
              <w:rPr>
                <w:lang w:val="en-US"/>
              </w:rPr>
            </w:pPr>
            <w:r w:rsidRPr="00256B54">
              <w:rPr>
                <w:u w:val="single"/>
                <w:lang w:val="en-US"/>
              </w:rPr>
              <w:t>To form the competence</w:t>
            </w:r>
            <w:r w:rsidRPr="00256B54">
              <w:rPr>
                <w:lang w:val="en-US"/>
              </w:rPr>
              <w:t xml:space="preserve"> (mastering different types of speech activity in a foreign language, as well as information resources in the field of learning foreign languages):</w:t>
            </w:r>
          </w:p>
          <w:p w:rsidR="00CC74D0" w:rsidRPr="009B04CD" w:rsidRDefault="00CC74D0" w:rsidP="00901E8A">
            <w:pPr>
              <w:rPr>
                <w:lang w:val="en-US"/>
              </w:rPr>
            </w:pPr>
            <w:r w:rsidRPr="009B04CD">
              <w:rPr>
                <w:lang w:val="en-US"/>
              </w:rPr>
              <w:t>−  to read and understand texts of different types of speech (description, narration, reasoning), to understand and extract basic and additional information from a small text on everyday and highly professional to</w:t>
            </w:r>
            <w:r w:rsidRPr="009B04CD">
              <w:rPr>
                <w:lang w:val="en-US"/>
              </w:rPr>
              <w:t>p</w:t>
            </w:r>
            <w:r w:rsidRPr="009B04CD">
              <w:rPr>
                <w:lang w:val="en-US"/>
              </w:rPr>
              <w:t xml:space="preserve">ics that use common words and constructions (reading); 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proofErr w:type="gramStart"/>
            <w:r w:rsidRPr="00256B54">
              <w:rPr>
                <w:lang w:val="en-US"/>
              </w:rPr>
              <w:t>−  to</w:t>
            </w:r>
            <w:proofErr w:type="gramEnd"/>
            <w:r w:rsidRPr="00256B54">
              <w:rPr>
                <w:lang w:val="en-US"/>
              </w:rPr>
              <w:t xml:space="preserve"> build written statements: a simple, coherent text on familiar topics or topics of interest to participants in the communication, draw up </w:t>
            </w:r>
            <w:r w:rsidRPr="00256B54">
              <w:rPr>
                <w:lang w:val="en-US"/>
              </w:rPr>
              <w:lastRenderedPageBreak/>
              <w:t>sep</w:t>
            </w:r>
            <w:r w:rsidRPr="00256B54">
              <w:rPr>
                <w:lang w:val="en-US"/>
              </w:rPr>
              <w:t>a</w:t>
            </w:r>
            <w:r w:rsidRPr="00256B54">
              <w:rPr>
                <w:lang w:val="en-US"/>
              </w:rPr>
              <w:t>rate parts of medical documentation</w:t>
            </w:r>
            <w:r w:rsidRPr="00256B54">
              <w:rPr>
                <w:color w:val="000000"/>
                <w:sz w:val="27"/>
                <w:szCs w:val="27"/>
                <w:shd w:val="clear" w:color="auto" w:fill="F5F5F5"/>
                <w:lang w:val="en-US"/>
              </w:rPr>
              <w:t xml:space="preserve"> </w:t>
            </w:r>
            <w:r w:rsidRPr="00256B54">
              <w:rPr>
                <w:lang w:val="en-US"/>
              </w:rPr>
              <w:t>(</w:t>
            </w:r>
            <w:r w:rsidRPr="00256B54">
              <w:rPr>
                <w:u w:val="single"/>
                <w:lang w:val="en-US"/>
              </w:rPr>
              <w:t>writing</w:t>
            </w:r>
            <w:r w:rsidRPr="00256B54">
              <w:rPr>
                <w:lang w:val="en-US"/>
              </w:rPr>
              <w:t>).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− to understand by ear the statements of the interlocutor, the content of dialogues and monologues in situations of daily and professional co</w:t>
            </w:r>
            <w:r w:rsidRPr="00256B54">
              <w:rPr>
                <w:lang w:val="en-US"/>
              </w:rPr>
              <w:t>m</w:t>
            </w:r>
            <w:r w:rsidRPr="00256B54">
              <w:rPr>
                <w:lang w:val="en-US"/>
              </w:rPr>
              <w:t>munication, as well as information programs related to personal or pr</w:t>
            </w:r>
            <w:r w:rsidRPr="00256B54">
              <w:rPr>
                <w:lang w:val="en-US"/>
              </w:rPr>
              <w:t>o</w:t>
            </w:r>
            <w:r w:rsidRPr="00256B54">
              <w:rPr>
                <w:lang w:val="en-US"/>
              </w:rPr>
              <w:t xml:space="preserve">fessional interests, </w:t>
            </w:r>
            <w:r w:rsidRPr="009B04CD">
              <w:rPr>
                <w:lang w:val="en-US"/>
              </w:rPr>
              <w:t xml:space="preserve">considering the literary norm and the low speech rate </w:t>
            </w:r>
            <w:r w:rsidRPr="00256B54">
              <w:rPr>
                <w:lang w:val="en-US"/>
              </w:rPr>
              <w:t>(</w:t>
            </w:r>
            <w:r w:rsidRPr="009B04CD">
              <w:rPr>
                <w:lang w:val="en-US"/>
              </w:rPr>
              <w:t>listening</w:t>
            </w:r>
            <w:r w:rsidRPr="00256B54">
              <w:rPr>
                <w:lang w:val="en-US"/>
              </w:rPr>
              <w:t>);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− to participate in everyday and professional dialogical communication, to be able to answer / ask questions, in particular, about impressions, plans, recommendations, health status, symptoms, treatment methods, etc., by using simple phrases; summarize and prove a point (speaking);</w:t>
            </w:r>
          </w:p>
          <w:p w:rsidR="00CC74D0" w:rsidRPr="00256B54" w:rsidRDefault="00CC74D0" w:rsidP="00901E8A">
            <w:pPr>
              <w:jc w:val="both"/>
              <w:rPr>
                <w:rFonts w:eastAsia="Calibri"/>
                <w:lang w:val="en-US"/>
              </w:rPr>
            </w:pPr>
            <w:r w:rsidRPr="00256B54">
              <w:rPr>
                <w:rFonts w:eastAsia="Calibri"/>
                <w:lang w:val="en-US"/>
              </w:rPr>
              <w:t xml:space="preserve">−  to </w:t>
            </w:r>
            <w:r w:rsidRPr="00256B54">
              <w:rPr>
                <w:lang w:val="en-US"/>
              </w:rPr>
              <w:t>use different communication techniques, taking into account the situation and status of the communication participants: friendly, off</w:t>
            </w:r>
            <w:r w:rsidRPr="00256B54">
              <w:rPr>
                <w:lang w:val="en-US"/>
              </w:rPr>
              <w:t>i</w:t>
            </w:r>
            <w:r w:rsidRPr="00256B54">
              <w:rPr>
                <w:lang w:val="en-US"/>
              </w:rPr>
              <w:t>cial, professional communication, including with patients with disabil</w:t>
            </w:r>
            <w:r w:rsidRPr="00256B54">
              <w:rPr>
                <w:lang w:val="en-US"/>
              </w:rPr>
              <w:t>i</w:t>
            </w:r>
            <w:r w:rsidRPr="00256B54">
              <w:rPr>
                <w:lang w:val="en-US"/>
              </w:rPr>
              <w:t>ties</w:t>
            </w:r>
            <w:r w:rsidRPr="00256B54">
              <w:rPr>
                <w:rFonts w:eastAsia="Calibri"/>
                <w:lang w:val="en-US"/>
              </w:rPr>
              <w:t xml:space="preserve"> (</w:t>
            </w:r>
            <w:r w:rsidRPr="00256B54">
              <w:rPr>
                <w:lang w:val="en-US"/>
              </w:rPr>
              <w:t>communication</w:t>
            </w:r>
            <w:r w:rsidRPr="00256B54">
              <w:rPr>
                <w:rFonts w:eastAsia="Calibri"/>
                <w:lang w:val="en-US"/>
              </w:rPr>
              <w:t>);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− to use electronic educational resources (web sites, applications, ele</w:t>
            </w:r>
            <w:r w:rsidRPr="00256B54">
              <w:rPr>
                <w:lang w:val="en-US"/>
              </w:rPr>
              <w:t>c</w:t>
            </w:r>
            <w:r w:rsidRPr="00256B54">
              <w:rPr>
                <w:lang w:val="en-US"/>
              </w:rPr>
              <w:t xml:space="preserve">tronic libraries) for the formation of speech skills, solid mastery of the lexical and grammatical structure of the language; translation </w:t>
            </w:r>
            <w:proofErr w:type="spellStart"/>
            <w:r w:rsidRPr="00256B54">
              <w:rPr>
                <w:lang w:val="en-US"/>
              </w:rPr>
              <w:t>pr</w:t>
            </w:r>
            <w:r w:rsidRPr="00256B54">
              <w:rPr>
                <w:lang w:val="en-US"/>
              </w:rPr>
              <w:t>o</w:t>
            </w:r>
            <w:r w:rsidRPr="00256B54">
              <w:rPr>
                <w:lang w:val="en-US"/>
              </w:rPr>
              <w:t>grammes</w:t>
            </w:r>
            <w:proofErr w:type="spellEnd"/>
            <w:r w:rsidRPr="00256B54">
              <w:rPr>
                <w:lang w:val="en-US"/>
              </w:rPr>
              <w:t xml:space="preserve"> and dictionaries for speech understanding / production (IT).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− understand the inscriptions and markings on equipment for people with disabilities in the Russian language</w:t>
            </w:r>
          </w:p>
          <w:p w:rsidR="00CC74D0" w:rsidRPr="00256B54" w:rsidRDefault="00CC74D0" w:rsidP="00CC74D0">
            <w:pPr>
              <w:numPr>
                <w:ilvl w:val="0"/>
                <w:numId w:val="1"/>
              </w:numPr>
              <w:ind w:left="104" w:firstLine="463"/>
              <w:contextualSpacing/>
              <w:rPr>
                <w:u w:val="single"/>
              </w:rPr>
            </w:pPr>
            <w:r w:rsidRPr="00256B54">
              <w:rPr>
                <w:u w:val="single"/>
                <w:lang w:val="en-US"/>
              </w:rPr>
              <w:t>To form the skills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 xml:space="preserve">− fluent reading of simple texts on familiar topics (monologues and dialogues); 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− listening and understanding speech in the target language with a m</w:t>
            </w:r>
            <w:r w:rsidRPr="00256B54">
              <w:rPr>
                <w:lang w:val="en-US"/>
              </w:rPr>
              <w:t>e</w:t>
            </w:r>
            <w:r w:rsidRPr="00256B54">
              <w:rPr>
                <w:lang w:val="en-US"/>
              </w:rPr>
              <w:t xml:space="preserve">dium speed of pronunciation; 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−  the use of the studied linguistic units in the classroom and in real communication conditions (everyday, socio-cultural, academic spheres of communication) for the production of oral and written statements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proofErr w:type="gramStart"/>
            <w:r w:rsidRPr="00256B54">
              <w:rPr>
                <w:lang w:val="en-US"/>
              </w:rPr>
              <w:t>−  the</w:t>
            </w:r>
            <w:proofErr w:type="gramEnd"/>
            <w:r w:rsidRPr="00256B54">
              <w:rPr>
                <w:lang w:val="en-US"/>
              </w:rPr>
              <w:t xml:space="preserve"> use of educational portals, sites, video channels for the study of foreign languages ​​to form the unique language learning strategy.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 xml:space="preserve">− </w:t>
            </w:r>
            <w:proofErr w:type="gramStart"/>
            <w:r w:rsidRPr="00256B54">
              <w:rPr>
                <w:lang w:val="en-US"/>
              </w:rPr>
              <w:t>the</w:t>
            </w:r>
            <w:proofErr w:type="gramEnd"/>
            <w:r w:rsidRPr="00256B54">
              <w:rPr>
                <w:lang w:val="en-US"/>
              </w:rPr>
              <w:t xml:space="preserve"> use of information technology for independent work and hom</w:t>
            </w:r>
            <w:r w:rsidRPr="00256B54">
              <w:rPr>
                <w:lang w:val="en-US"/>
              </w:rPr>
              <w:t>e</w:t>
            </w:r>
            <w:r w:rsidRPr="00256B54">
              <w:rPr>
                <w:lang w:val="en-US"/>
              </w:rPr>
              <w:t>work (electronic dictionaries, translators, linguistic simulators, etc.)</w:t>
            </w:r>
          </w:p>
        </w:tc>
      </w:tr>
      <w:tr w:rsidR="00CC74D0" w:rsidRPr="009F4074" w:rsidTr="00901E8A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4D0" w:rsidRPr="00256B54" w:rsidRDefault="00CC74D0" w:rsidP="00901E8A">
            <w:pPr>
              <w:jc w:val="center"/>
              <w:rPr>
                <w:lang w:val="en-US"/>
              </w:rPr>
            </w:pPr>
            <w:r w:rsidRPr="00256B54">
              <w:rPr>
                <w:lang w:val="en-US"/>
              </w:rPr>
              <w:lastRenderedPageBreak/>
              <w:t>Position of the disc</w:t>
            </w:r>
            <w:r w:rsidRPr="00256B54">
              <w:rPr>
                <w:lang w:val="en-US"/>
              </w:rPr>
              <w:t>i</w:t>
            </w:r>
            <w:r w:rsidRPr="00256B54">
              <w:rPr>
                <w:lang w:val="en-US"/>
              </w:rPr>
              <w:t>pline within the stru</w:t>
            </w:r>
            <w:r w:rsidRPr="00256B54">
              <w:rPr>
                <w:lang w:val="en-US"/>
              </w:rPr>
              <w:t>c</w:t>
            </w:r>
            <w:r w:rsidRPr="00256B54">
              <w:rPr>
                <w:lang w:val="en-US"/>
              </w:rPr>
              <w:t>ture of the educational program (EP)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D0" w:rsidRPr="009B04CD" w:rsidRDefault="00CC74D0" w:rsidP="00901E8A">
            <w:pPr>
              <w:rPr>
                <w:rFonts w:eastAsia="Calibri"/>
                <w:lang w:val="en-US"/>
              </w:rPr>
            </w:pPr>
            <w:r w:rsidRPr="009B04CD">
              <w:rPr>
                <w:lang w:val="en-US"/>
              </w:rPr>
              <w:t>Discipline of the part of the curriculum formed by the participants in educational relations.</w:t>
            </w:r>
          </w:p>
        </w:tc>
      </w:tr>
      <w:tr w:rsidR="00CC74D0" w:rsidRPr="009F4074" w:rsidTr="00901E8A"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0" w:rsidRPr="00256B54" w:rsidRDefault="00CC74D0" w:rsidP="00901E8A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D0" w:rsidRPr="00256B54" w:rsidRDefault="00CC74D0" w:rsidP="00901E8A">
            <w:pPr>
              <w:rPr>
                <w:lang w:val="en-US"/>
              </w:rPr>
            </w:pPr>
            <w:proofErr w:type="spellStart"/>
            <w:r w:rsidRPr="00256B54">
              <w:rPr>
                <w:lang w:val="en-US"/>
              </w:rPr>
              <w:t>Preceeding</w:t>
            </w:r>
            <w:proofErr w:type="spellEnd"/>
            <w:r w:rsidRPr="00256B54">
              <w:rPr>
                <w:lang w:val="en-US"/>
              </w:rPr>
              <w:t xml:space="preserve"> disciplines of the curriculum: «Foreign language»</w:t>
            </w:r>
          </w:p>
          <w:p w:rsidR="00CC74D0" w:rsidRPr="00256B54" w:rsidRDefault="00CC74D0" w:rsidP="00901E8A">
            <w:pPr>
              <w:jc w:val="both"/>
              <w:rPr>
                <w:rFonts w:eastAsia="Calibri"/>
                <w:lang w:val="en-US"/>
              </w:rPr>
            </w:pPr>
            <w:r w:rsidRPr="00256B54">
              <w:rPr>
                <w:lang w:val="en-US"/>
              </w:rPr>
              <w:t>Disciplines of the curriculum based on the content of a given discipline: «Russian language»; «Russian language as a means of profe</w:t>
            </w:r>
            <w:r w:rsidRPr="00256B54">
              <w:rPr>
                <w:lang w:val="en-US"/>
              </w:rPr>
              <w:t>s</w:t>
            </w:r>
            <w:r w:rsidRPr="00256B54">
              <w:rPr>
                <w:lang w:val="en-US"/>
              </w:rPr>
              <w:t>sional communication in the health care system».</w:t>
            </w:r>
          </w:p>
        </w:tc>
      </w:tr>
      <w:tr w:rsidR="00CC74D0" w:rsidRPr="00570107" w:rsidTr="00901E8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0" w:rsidRPr="00256B54" w:rsidRDefault="00CC74D0" w:rsidP="00901E8A">
            <w:pPr>
              <w:jc w:val="center"/>
            </w:pPr>
            <w:proofErr w:type="spellStart"/>
            <w:r w:rsidRPr="00256B54">
              <w:t>Year</w:t>
            </w:r>
            <w:proofErr w:type="spellEnd"/>
            <w:r w:rsidRPr="00256B54">
              <w:t xml:space="preserve"> </w:t>
            </w:r>
            <w:proofErr w:type="spellStart"/>
            <w:r w:rsidRPr="00256B54">
              <w:t>of</w:t>
            </w:r>
            <w:proofErr w:type="spellEnd"/>
            <w:r w:rsidRPr="00256B54">
              <w:t xml:space="preserve"> </w:t>
            </w:r>
            <w:r w:rsidRPr="00256B54">
              <w:rPr>
                <w:lang w:val="en-US"/>
              </w:rPr>
              <w:t>study</w:t>
            </w:r>
            <w:r w:rsidRPr="00256B54">
              <w:t xml:space="preserve">, </w:t>
            </w:r>
            <w:proofErr w:type="spellStart"/>
            <w:r w:rsidRPr="00256B54">
              <w:t>term</w:t>
            </w:r>
            <w:proofErr w:type="spellEnd"/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D0" w:rsidRPr="00256B54" w:rsidRDefault="00CC74D0" w:rsidP="00901E8A">
            <w:pPr>
              <w:jc w:val="both"/>
              <w:rPr>
                <w:rFonts w:eastAsia="Calibri"/>
              </w:rPr>
            </w:pPr>
            <w:r w:rsidRPr="00256B54">
              <w:rPr>
                <w:rFonts w:eastAsia="Calibri"/>
              </w:rPr>
              <w:t xml:space="preserve">1 – 4 </w:t>
            </w:r>
            <w:r w:rsidRPr="00256B54">
              <w:rPr>
                <w:rFonts w:eastAsia="Calibri"/>
                <w:lang w:val="en-US"/>
              </w:rPr>
              <w:t>years</w:t>
            </w:r>
            <w:r w:rsidRPr="00256B54">
              <w:rPr>
                <w:rFonts w:eastAsia="Calibri"/>
              </w:rPr>
              <w:t xml:space="preserve"> (1 – 8 </w:t>
            </w:r>
            <w:r w:rsidRPr="00256B54">
              <w:rPr>
                <w:rFonts w:eastAsia="Calibri"/>
                <w:lang w:val="en-US"/>
              </w:rPr>
              <w:t>terms</w:t>
            </w:r>
            <w:r w:rsidRPr="00256B54">
              <w:rPr>
                <w:rFonts w:eastAsia="Calibri"/>
              </w:rPr>
              <w:t xml:space="preserve">)  </w:t>
            </w:r>
          </w:p>
        </w:tc>
      </w:tr>
      <w:tr w:rsidR="00CC74D0" w:rsidRPr="009F4074" w:rsidTr="00901E8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0" w:rsidRPr="00256B54" w:rsidRDefault="00CC74D0" w:rsidP="00901E8A">
            <w:pPr>
              <w:jc w:val="center"/>
            </w:pPr>
            <w:r w:rsidRPr="00256B54">
              <w:rPr>
                <w:lang w:val="en-US"/>
              </w:rPr>
              <w:t>Formed</w:t>
            </w:r>
            <w:r w:rsidRPr="00256B54">
              <w:t xml:space="preserve"> </w:t>
            </w:r>
            <w:proofErr w:type="spellStart"/>
            <w:r w:rsidRPr="00256B54">
              <w:t>competences</w:t>
            </w:r>
            <w:proofErr w:type="spellEnd"/>
            <w:r w:rsidRPr="00256B54">
              <w:rPr>
                <w:lang w:val="en-US"/>
              </w:rPr>
              <w:t xml:space="preserve"> (Codes)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D0" w:rsidRPr="00256B54" w:rsidRDefault="00CC74D0" w:rsidP="00901E8A">
            <w:pPr>
              <w:jc w:val="both"/>
              <w:rPr>
                <w:rFonts w:eastAsia="Calibri"/>
                <w:lang w:val="en-US"/>
              </w:rPr>
            </w:pPr>
            <w:r w:rsidRPr="00256B54">
              <w:rPr>
                <w:rFonts w:eastAsia="Calibri"/>
                <w:lang w:val="en-US"/>
              </w:rPr>
              <w:t>UC-4</w:t>
            </w:r>
            <w:r w:rsidRPr="00256B54">
              <w:rPr>
                <w:lang w:val="en-US"/>
              </w:rPr>
              <w:t xml:space="preserve"> Able to use modern communication technologies, including ones of foreign language(s), for academic and professional interaction</w:t>
            </w:r>
          </w:p>
          <w:p w:rsidR="00CC74D0" w:rsidRPr="00256B54" w:rsidRDefault="00CC74D0" w:rsidP="00901E8A">
            <w:pPr>
              <w:jc w:val="both"/>
              <w:rPr>
                <w:rFonts w:eastAsia="Calibri"/>
                <w:lang w:val="en-US"/>
              </w:rPr>
            </w:pPr>
            <w:r w:rsidRPr="00256B54">
              <w:rPr>
                <w:rFonts w:eastAsia="Calibri"/>
                <w:lang w:val="en-US"/>
              </w:rPr>
              <w:t xml:space="preserve">UC-9 </w:t>
            </w:r>
            <w:r w:rsidRPr="009B04CD">
              <w:rPr>
                <w:lang w:val="en-US"/>
              </w:rPr>
              <w:t xml:space="preserve">Able to use basic </w:t>
            </w:r>
            <w:proofErr w:type="spellStart"/>
            <w:r w:rsidRPr="009B04CD">
              <w:rPr>
                <w:lang w:val="en-US"/>
              </w:rPr>
              <w:t>defectological</w:t>
            </w:r>
            <w:proofErr w:type="spellEnd"/>
            <w:r w:rsidRPr="009B04CD">
              <w:rPr>
                <w:lang w:val="en-US"/>
              </w:rPr>
              <w:t xml:space="preserve"> knowledge in social and profe</w:t>
            </w:r>
            <w:r w:rsidRPr="009B04CD">
              <w:rPr>
                <w:lang w:val="en-US"/>
              </w:rPr>
              <w:t>s</w:t>
            </w:r>
            <w:r w:rsidRPr="009B04CD">
              <w:rPr>
                <w:lang w:val="en-US"/>
              </w:rPr>
              <w:t>sional spheres</w:t>
            </w:r>
          </w:p>
        </w:tc>
      </w:tr>
      <w:tr w:rsidR="00CC74D0" w:rsidRPr="009F4074" w:rsidTr="00901E8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D0" w:rsidRPr="00256B54" w:rsidRDefault="00CC74D0" w:rsidP="00901E8A">
            <w:pPr>
              <w:jc w:val="center"/>
              <w:rPr>
                <w:lang w:val="en-US"/>
              </w:rPr>
            </w:pPr>
            <w:r w:rsidRPr="00256B54">
              <w:rPr>
                <w:lang w:val="en-US"/>
              </w:rPr>
              <w:t>Basic discipline se</w:t>
            </w:r>
            <w:r w:rsidRPr="00256B54">
              <w:rPr>
                <w:lang w:val="en-US"/>
              </w:rPr>
              <w:t>c</w:t>
            </w:r>
            <w:r w:rsidRPr="00256B54">
              <w:rPr>
                <w:lang w:val="en-US"/>
              </w:rPr>
              <w:t>tions (Modules)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1. Revision (basic information about the language obtained in the course "Foreign language")</w:t>
            </w:r>
          </w:p>
          <w:p w:rsidR="00CC74D0" w:rsidRPr="00256B54" w:rsidRDefault="00CC74D0" w:rsidP="00901E8A">
            <w:pPr>
              <w:jc w:val="both"/>
              <w:rPr>
                <w:lang w:val="en-US"/>
              </w:rPr>
            </w:pPr>
            <w:r w:rsidRPr="00256B54">
              <w:rPr>
                <w:lang w:val="en-US"/>
              </w:rPr>
              <w:t>2. Basic course: (lexical minimum, grammatical topics)</w:t>
            </w:r>
          </w:p>
          <w:p w:rsidR="00CC74D0" w:rsidRPr="00256B54" w:rsidRDefault="00CC74D0" w:rsidP="00901E8A">
            <w:pPr>
              <w:jc w:val="both"/>
              <w:rPr>
                <w:rFonts w:eastAsia="Calibri"/>
                <w:lang w:val="en-US"/>
              </w:rPr>
            </w:pPr>
            <w:r w:rsidRPr="00256B54">
              <w:rPr>
                <w:lang w:val="en-US"/>
              </w:rPr>
              <w:t>3. Speech topics (dialogues, texts on everyday topics, professional and educational topics)</w:t>
            </w:r>
          </w:p>
        </w:tc>
      </w:tr>
    </w:tbl>
    <w:p w:rsidR="008434A8" w:rsidRPr="00CC74D0" w:rsidRDefault="008434A8">
      <w:pPr>
        <w:rPr>
          <w:lang w:val="en-US"/>
        </w:rPr>
      </w:pPr>
    </w:p>
    <w:sectPr w:rsidR="008434A8" w:rsidRPr="00CC74D0" w:rsidSect="0084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12AF6"/>
    <w:multiLevelType w:val="hybridMultilevel"/>
    <w:tmpl w:val="B80A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CC74D0"/>
    <w:rsid w:val="008434A8"/>
    <w:rsid w:val="00CC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D0"/>
    <w:pPr>
      <w:ind w:left="720"/>
      <w:contextualSpacing/>
    </w:pPr>
    <w:rPr>
      <w:sz w:val="20"/>
      <w:szCs w:val="20"/>
    </w:rPr>
  </w:style>
  <w:style w:type="character" w:customStyle="1" w:styleId="hps">
    <w:name w:val="hps"/>
    <w:basedOn w:val="a0"/>
    <w:rsid w:val="00CC7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Гнатюк</dc:creator>
  <cp:lastModifiedBy>Гнатюк</cp:lastModifiedBy>
  <cp:revision>1</cp:revision>
  <dcterms:created xsi:type="dcterms:W3CDTF">2022-04-14T07:11:00Z</dcterms:created>
  <dcterms:modified xsi:type="dcterms:W3CDTF">2022-04-14T07:12:00Z</dcterms:modified>
</cp:coreProperties>
</file>